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a795" w14:textId="71ca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bookmarkStart w:name="z138" w:id="3"/>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4"/>
    <w:bookmarkStart w:name="z139" w:id="5"/>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5"/>
    <w:bookmarkStart w:name="z36" w:id="6"/>
    <w:p>
      <w:pPr>
        <w:spacing w:after="0"/>
        <w:ind w:left="0"/>
        <w:jc w:val="both"/>
      </w:pPr>
      <w:r>
        <w:rPr>
          <w:rFonts w:ascii="Times New Roman"/>
          <w:b w:val="false"/>
          <w:i w:val="false"/>
          <w:color w:val="000000"/>
          <w:sz w:val="28"/>
        </w:rPr>
        <w:t>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p>
    <w:bookmarkEnd w:id="6"/>
    <w:bookmarkStart w:name="z37" w:id="7"/>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End w:id="7"/>
    <w:bookmarkStart w:name="z38" w:id="8"/>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8"/>
    <w:bookmarkStart w:name="z39" w:id="9"/>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9"/>
    <w:bookmarkStart w:name="z40" w:id="10"/>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10"/>
    <w:bookmarkStart w:name="z41" w:id="11"/>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End w:id="11"/>
    <w:bookmarkStart w:name="z42" w:id="12"/>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2"/>
    <w:bookmarkStart w:name="z43" w:id="13"/>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3"/>
    <w:bookmarkStart w:name="z44" w:id="14"/>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4"/>
    <w:bookmarkStart w:name="z45" w:id="15"/>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5"/>
    <w:bookmarkStart w:name="z46" w:id="16"/>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6"/>
    <w:bookmarkStart w:name="z140" w:id="17"/>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Статья 2. Сфера действия настоящего Закона</w:t>
      </w:r>
      <w:r>
        <w:br/>
      </w:r>
      <w:r>
        <w:rPr>
          <w:rFonts w:ascii="Times New Roman"/>
          <w:b w:val="false"/>
          <w:i w:val="false"/>
          <w:color w:val="000000"/>
          <w:sz w:val="28"/>
        </w:rPr>
        <w:t>
</w:t>
      </w:r>
    </w:p>
    <w:bookmarkStart w:name="z47" w:id="18"/>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8"/>
    <w:bookmarkStart w:name="z48" w:id="19"/>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9"/>
    <w:bookmarkStart w:name="z3" w:id="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противодействии коррупции</w:t>
      </w:r>
    </w:p>
    <w:bookmarkEnd w:id="20"/>
    <w:bookmarkStart w:name="z49" w:id="21"/>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21"/>
    <w:bookmarkStart w:name="z50" w:id="2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2"/>
    <w:bookmarkStart w:name="z4" w:id="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Основные принципы противодействия коррупции</w:t>
      </w:r>
    </w:p>
    <w:bookmarkEnd w:id="23"/>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both"/>
      </w:pPr>
      <w:r>
        <w:rPr>
          <w:rFonts w:ascii="Times New Roman"/>
          <w:b w:val="false"/>
          <w:i w:val="false"/>
          <w:color w:val="000000"/>
          <w:sz w:val="28"/>
        </w:rPr>
        <w:t>
      7)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bookmarkStart w:name="z5" w:id="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Цель и задачи противодействия коррупции</w:t>
      </w:r>
    </w:p>
    <w:bookmarkEnd w:id="24"/>
    <w:bookmarkStart w:name="z51" w:id="25"/>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5"/>
    <w:bookmarkStart w:name="z52" w:id="26"/>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6"/>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7"/>
    <w:p>
      <w:pPr>
        <w:spacing w:after="0"/>
        <w:ind w:left="0"/>
        <w:jc w:val="left"/>
      </w:pPr>
      <w:r>
        <w:rPr>
          <w:rFonts w:ascii="Times New Roman"/>
          <w:b/>
          <w:i w:val="false"/>
          <w:color w:val="000000"/>
        </w:rPr>
        <w:t xml:space="preserve"> Глава 2. МЕРЫ ПРОТИВОДЕЙСТВИЯ КОРРУПЦИИ</w:t>
      </w:r>
    </w:p>
    <w:bookmarkEnd w:id="27"/>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8"/>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8"/>
    <w:bookmarkStart w:name="z132" w:id="29"/>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9"/>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 w:id="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Антикоррупционный мониторинг</w:t>
      </w:r>
    </w:p>
    <w:bookmarkEnd w:id="30"/>
    <w:bookmarkStart w:name="z53" w:id="31"/>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31"/>
    <w:bookmarkStart w:name="z54" w:id="32"/>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32"/>
    <w:bookmarkStart w:name="z55" w:id="33"/>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33"/>
    <w:bookmarkStart w:name="z56" w:id="34"/>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34"/>
    <w:bookmarkStart w:name="z57" w:id="35"/>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35"/>
    <w:bookmarkStart w:name="z8" w:id="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Анализ коррупционных рисков</w:t>
      </w:r>
    </w:p>
    <w:bookmarkEnd w:id="36"/>
    <w:bookmarkStart w:name="z58" w:id="37"/>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7"/>
    <w:bookmarkStart w:name="z137" w:id="38"/>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p>
    <w:bookmarkEnd w:id="38"/>
    <w:p>
      <w:pPr>
        <w:spacing w:after="0"/>
        <w:ind w:left="0"/>
        <w:jc w:val="both"/>
      </w:pPr>
      <w:r>
        <w:rPr>
          <w:rFonts w:ascii="Times New Roman"/>
          <w:b w:val="false"/>
          <w:i w:val="false"/>
          <w:color w:val="000000"/>
          <w:sz w:val="28"/>
        </w:rPr>
        <w:t>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9"/>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9"/>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40"/>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40"/>
    <w:bookmarkStart w:name="z62" w:id="41"/>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41"/>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Формирование антикоррупционной культуры</w:t>
      </w:r>
    </w:p>
    <w:bookmarkEnd w:id="42"/>
    <w:bookmarkStart w:name="z63" w:id="43"/>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43"/>
    <w:bookmarkStart w:name="z64" w:id="44"/>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44"/>
    <w:bookmarkStart w:name="z65" w:id="45"/>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45"/>
    <w:bookmarkStart w:name="z66" w:id="46"/>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46"/>
    <w:bookmarkStart w:name="z10" w:id="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Антикоррупционные стандарты</w:t>
      </w:r>
    </w:p>
    <w:bookmarkEnd w:id="47"/>
    <w:bookmarkStart w:name="z67" w:id="48"/>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48"/>
    <w:bookmarkStart w:name="z68" w:id="49"/>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9"/>
    <w:p>
      <w:pPr>
        <w:spacing w:after="0"/>
        <w:ind w:left="0"/>
        <w:jc w:val="both"/>
      </w:pPr>
      <w:r>
        <w:rPr>
          <w:rFonts w:ascii="Times New Roman"/>
          <w:b/>
          <w:i w:val="false"/>
          <w:color w:val="000000"/>
          <w:sz w:val="28"/>
        </w:rPr>
        <w:t>Статья 11. Меры финансового контроля</w:t>
      </w:r>
    </w:p>
    <w:bookmarkStart w:name="z69" w:id="50"/>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50"/>
    <w:bookmarkStart w:name="z133" w:id="51"/>
    <w:p>
      <w:pPr>
        <w:spacing w:after="0"/>
        <w:ind w:left="0"/>
        <w:jc w:val="both"/>
      </w:pPr>
      <w:r>
        <w:rPr>
          <w:rFonts w:ascii="Times New Roman"/>
          <w:b w:val="false"/>
          <w:i w:val="false"/>
          <w:color w:val="000000"/>
          <w:sz w:val="28"/>
        </w:rPr>
        <w:t>
      1) декларацию об активах и обязательствах;</w:t>
      </w:r>
    </w:p>
    <w:bookmarkEnd w:id="51"/>
    <w:p>
      <w:pPr>
        <w:spacing w:after="0"/>
        <w:ind w:left="0"/>
        <w:jc w:val="both"/>
      </w:pPr>
      <w:r>
        <w:rPr>
          <w:rFonts w:ascii="Times New Roman"/>
          <w:b w:val="false"/>
          <w:i w:val="false"/>
          <w:color w:val="000000"/>
          <w:sz w:val="28"/>
        </w:rPr>
        <w:t>
      2) декларацию о доходах и имуществе.</w:t>
      </w:r>
    </w:p>
    <w:bookmarkStart w:name="z146" w:id="52"/>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52"/>
    <w:bookmarkStart w:name="z179" w:id="53"/>
    <w:p>
      <w:pPr>
        <w:spacing w:after="0"/>
        <w:ind w:left="0"/>
        <w:jc w:val="both"/>
      </w:pPr>
      <w:r>
        <w:rPr>
          <w:rFonts w:ascii="Times New Roman"/>
          <w:b w:val="false"/>
          <w:i w:val="false"/>
          <w:color w:val="000000"/>
          <w:sz w:val="28"/>
        </w:rPr>
        <w:t>
      1)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53"/>
    <w:bookmarkStart w:name="z180" w:id="54"/>
    <w:p>
      <w:pPr>
        <w:spacing w:after="0"/>
        <w:ind w:left="0"/>
        <w:jc w:val="both"/>
      </w:pPr>
      <w:r>
        <w:rPr>
          <w:rFonts w:ascii="Times New Roman"/>
          <w:b w:val="false"/>
          <w:i w:val="false"/>
          <w:color w:val="000000"/>
          <w:sz w:val="28"/>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bookmarkEnd w:id="54"/>
    <w:bookmarkStart w:name="z71" w:id="55"/>
    <w:p>
      <w:pPr>
        <w:spacing w:after="0"/>
        <w:ind w:left="0"/>
        <w:jc w:val="both"/>
      </w:pPr>
      <w:r>
        <w:rPr>
          <w:rFonts w:ascii="Times New Roman"/>
          <w:b w:val="false"/>
          <w:i w:val="false"/>
          <w:color w:val="000000"/>
          <w:sz w:val="28"/>
        </w:rPr>
        <w:t>
      3. Декларацию о доходах и имуществе представляют:</w:t>
      </w:r>
    </w:p>
    <w:bookmarkEnd w:id="55"/>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56"/>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56"/>
    <w:bookmarkStart w:name="z73" w:id="57"/>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57"/>
    <w:bookmarkStart w:name="z74" w:id="58"/>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58"/>
    <w:bookmarkStart w:name="z75" w:id="59"/>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9"/>
    <w:bookmarkStart w:name="z76" w:id="60"/>
    <w:p>
      <w:pPr>
        <w:spacing w:after="0"/>
        <w:ind w:left="0"/>
        <w:jc w:val="both"/>
      </w:pPr>
      <w:r>
        <w:rPr>
          <w:rFonts w:ascii="Times New Roman"/>
          <w:b w:val="false"/>
          <w:i w:val="false"/>
          <w:color w:val="000000"/>
          <w:sz w:val="28"/>
        </w:rPr>
        <w:t>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60"/>
    <w:bookmarkStart w:name="z154" w:id="61"/>
    <w:p>
      <w:pPr>
        <w:spacing w:after="0"/>
        <w:ind w:left="0"/>
        <w:jc w:val="both"/>
      </w:pPr>
      <w:r>
        <w:rPr>
          <w:rFonts w:ascii="Times New Roman"/>
          <w:b w:val="false"/>
          <w:i w:val="false"/>
          <w:color w:val="000000"/>
          <w:sz w:val="28"/>
        </w:rPr>
        <w:t xml:space="preserve">
      лицами, указанными в подпункте 1) </w:t>
      </w:r>
      <w:r>
        <w:rPr>
          <w:rFonts w:ascii="Times New Roman"/>
          <w:b w:val="false"/>
          <w:i w:val="false"/>
          <w:color w:val="000000"/>
          <w:sz w:val="28"/>
        </w:rPr>
        <w:t>пункта 2</w:t>
      </w:r>
      <w:r>
        <w:rPr>
          <w:rFonts w:ascii="Times New Roman"/>
          <w:b w:val="false"/>
          <w:i w:val="false"/>
          <w:color w:val="000000"/>
          <w:sz w:val="28"/>
        </w:rPr>
        <w:t xml:space="preserve"> настоящей статьи, – является основанием для отказа в регистрации или отмене решений о регистрации;</w:t>
      </w:r>
    </w:p>
    <w:bookmarkEnd w:id="61"/>
    <w:bookmarkStart w:name="z181" w:id="62"/>
    <w:p>
      <w:pPr>
        <w:spacing w:after="0"/>
        <w:ind w:left="0"/>
        <w:jc w:val="both"/>
      </w:pPr>
      <w:r>
        <w:rPr>
          <w:rFonts w:ascii="Times New Roman"/>
          <w:b w:val="false"/>
          <w:i w:val="false"/>
          <w:color w:val="000000"/>
          <w:sz w:val="28"/>
        </w:rPr>
        <w:t xml:space="preserve">
      лицами, указанными в подпункте 2) </w:t>
      </w:r>
      <w:r>
        <w:rPr>
          <w:rFonts w:ascii="Times New Roman"/>
          <w:b w:val="false"/>
          <w:i w:val="false"/>
          <w:color w:val="000000"/>
          <w:sz w:val="28"/>
        </w:rPr>
        <w:t>пункта 2</w:t>
      </w:r>
      <w:r>
        <w:rPr>
          <w:rFonts w:ascii="Times New Roman"/>
          <w:b w:val="false"/>
          <w:i w:val="false"/>
          <w:color w:val="000000"/>
          <w:sz w:val="28"/>
        </w:rPr>
        <w:t xml:space="preserve"> настоящей статьи, – является основанием для отказа в наделении лица соответствующими полномочиями;</w:t>
      </w:r>
    </w:p>
    <w:bookmarkEnd w:id="62"/>
    <w:bookmarkStart w:name="z155" w:id="63"/>
    <w:p>
      <w:pPr>
        <w:spacing w:after="0"/>
        <w:ind w:left="0"/>
        <w:jc w:val="both"/>
      </w:pPr>
      <w:r>
        <w:rPr>
          <w:rFonts w:ascii="Times New Roman"/>
          <w:b w:val="false"/>
          <w:i w:val="false"/>
          <w:color w:val="000000"/>
          <w:sz w:val="28"/>
        </w:rPr>
        <w:t xml:space="preserve">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 влечет ответственность, предусмотренную Кодексом Республики Казахстан об административных правонарушениях.</w:t>
      </w:r>
    </w:p>
    <w:bookmarkEnd w:id="63"/>
    <w:bookmarkStart w:name="z77" w:id="64"/>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64"/>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65"/>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65"/>
    <w:bookmarkStart w:name="z79" w:id="66"/>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66"/>
    <w:bookmarkStart w:name="z80" w:id="67"/>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67"/>
    <w:bookmarkStart w:name="z81" w:id="68"/>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Антикоррупционные ограничения</w:t>
      </w:r>
    </w:p>
    <w:bookmarkEnd w:id="69"/>
    <w:bookmarkStart w:name="z85" w:id="70"/>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bookmarkEnd w:id="70"/>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bookmarkStart w:name="z165" w:id="71"/>
    <w:p>
      <w:pPr>
        <w:spacing w:after="0"/>
        <w:ind w:left="0"/>
        <w:jc w:val="both"/>
      </w:pPr>
      <w:r>
        <w:rPr>
          <w:rFonts w:ascii="Times New Roman"/>
          <w:b w:val="false"/>
          <w:i w:val="false"/>
          <w:color w:val="000000"/>
          <w:sz w:val="28"/>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bookmarkEnd w:id="71"/>
    <w:bookmarkStart w:name="z86" w:id="72"/>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72"/>
    <w:bookmarkStart w:name="z87" w:id="73"/>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73"/>
    <w:bookmarkStart w:name="z88" w:id="74"/>
    <w:p>
      <w:pPr>
        <w:spacing w:after="0"/>
        <w:ind w:left="0"/>
        <w:jc w:val="both"/>
      </w:pPr>
      <w:r>
        <w:rPr>
          <w:rFonts w:ascii="Times New Roman"/>
          <w:b w:val="false"/>
          <w:i w:val="false"/>
          <w:color w:val="000000"/>
          <w:sz w:val="28"/>
        </w:rPr>
        <w:t xml:space="preserve">
      4. Непринятие антикоррупционных ограничений лицами, указанными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p>
    <w:bookmarkEnd w:id="74"/>
    <w:bookmarkStart w:name="z156" w:id="75"/>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75"/>
    <w:bookmarkStart w:name="z157" w:id="76"/>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76"/>
    <w:bookmarkStart w:name="z158" w:id="77"/>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77"/>
    <w:bookmarkStart w:name="z159" w:id="78"/>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78"/>
    <w:bookmarkStart w:name="z160" w:id="79"/>
    <w:p>
      <w:pPr>
        <w:spacing w:after="0"/>
        <w:ind w:left="0"/>
        <w:jc w:val="both"/>
      </w:pPr>
      <w:r>
        <w:rPr>
          <w:rFonts w:ascii="Times New Roman"/>
          <w:b w:val="false"/>
          <w:i w:val="false"/>
          <w:color w:val="000000"/>
          <w:sz w:val="28"/>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Деятельность, несовместимая с выполнением государственных функций</w:t>
      </w:r>
    </w:p>
    <w:bookmarkEnd w:id="80"/>
    <w:bookmarkStart w:name="z89" w:id="81"/>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должностным лицам запрещается:</w:t>
      </w:r>
    </w:p>
    <w:bookmarkEnd w:id="81"/>
    <w:p>
      <w:pPr>
        <w:spacing w:after="0"/>
        <w:ind w:left="0"/>
        <w:jc w:val="both"/>
      </w:pPr>
      <w:r>
        <w:rPr>
          <w:rFonts w:ascii="Times New Roman"/>
          <w:b w:val="false"/>
          <w:i w:val="false"/>
          <w:color w:val="000000"/>
          <w:sz w:val="28"/>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both"/>
      </w:pPr>
      <w:r>
        <w:rPr>
          <w:rFonts w:ascii="Times New Roman"/>
          <w:b w:val="false"/>
          <w:i w:val="false"/>
          <w:color w:val="000000"/>
          <w:sz w:val="28"/>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bookmarkEnd w:id="82"/>
    <w:bookmarkStart w:name="z92" w:id="83"/>
    <w:p>
      <w:pPr>
        <w:spacing w:after="0"/>
        <w:ind w:left="0"/>
        <w:jc w:val="both"/>
      </w:pPr>
      <w:r>
        <w:rPr>
          <w:rFonts w:ascii="Times New Roman"/>
          <w:b w:val="false"/>
          <w:i w:val="false"/>
          <w:color w:val="000000"/>
          <w:sz w:val="28"/>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bookmarkEnd w:id="83"/>
    <w:bookmarkStart w:name="z134" w:id="84"/>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84"/>
    <w:bookmarkStart w:name="z141" w:id="85"/>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85"/>
    <w:bookmarkStart w:name="z93" w:id="86"/>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bookmarkEnd w:id="86"/>
    <w:bookmarkStart w:name="z94" w:id="87"/>
    <w:p>
      <w:pPr>
        <w:spacing w:after="0"/>
        <w:ind w:left="0"/>
        <w:jc w:val="both"/>
      </w:pPr>
      <w:r>
        <w:rPr>
          <w:rFonts w:ascii="Times New Roman"/>
          <w:b w:val="false"/>
          <w:i w:val="false"/>
          <w:color w:val="000000"/>
          <w:sz w:val="28"/>
        </w:rPr>
        <w:t>
      6. Договор на доверительное управление имуществом подлежит нотариальному удостоверению.</w:t>
      </w:r>
    </w:p>
    <w:bookmarkEnd w:id="87"/>
    <w:bookmarkStart w:name="z95" w:id="88"/>
    <w:p>
      <w:pPr>
        <w:spacing w:after="0"/>
        <w:ind w:left="0"/>
        <w:jc w:val="both"/>
      </w:pPr>
      <w:r>
        <w:rPr>
          <w:rFonts w:ascii="Times New Roman"/>
          <w:b w:val="false"/>
          <w:i w:val="false"/>
          <w:color w:val="000000"/>
          <w:sz w:val="28"/>
        </w:rPr>
        <w:t>
      7. 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88"/>
    <w:bookmarkStart w:name="z96" w:id="89"/>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Статья 14. Недопустимость совместной службы (работы)близких родственников, супругов или свойственников</w:t>
      </w: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90"/>
    <w:bookmarkStart w:name="z161" w:id="91"/>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91"/>
    <w:bookmarkStart w:name="z98" w:id="92"/>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92"/>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93"/>
    <w:p>
      <w:pPr>
        <w:spacing w:after="0"/>
        <w:ind w:left="0"/>
        <w:jc w:val="left"/>
      </w:pPr>
      <w:r>
        <w:rPr>
          <w:rFonts w:ascii="Times New Roman"/>
          <w:b/>
          <w:i w:val="false"/>
          <w:color w:val="000000"/>
        </w:rPr>
        <w:t xml:space="preserve"> 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bookmarkEnd w:id="93"/>
    <w:bookmarkStart w:name="z167" w:id="94"/>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bookmarkEnd w:id="94"/>
    <w:bookmarkStart w:name="z168" w:id="95"/>
    <w:p>
      <w:pPr>
        <w:spacing w:after="0"/>
        <w:ind w:left="0"/>
        <w:jc w:val="both"/>
      </w:pPr>
      <w:r>
        <w:rPr>
          <w:rFonts w:ascii="Times New Roman"/>
          <w:b w:val="false"/>
          <w:i w:val="false"/>
          <w:color w:val="000000"/>
          <w:sz w:val="28"/>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bookmarkEnd w:id="95"/>
    <w:bookmarkStart w:name="z169" w:id="96"/>
    <w:p>
      <w:pPr>
        <w:spacing w:after="0"/>
        <w:ind w:left="0"/>
        <w:jc w:val="both"/>
      </w:pPr>
      <w:r>
        <w:rPr>
          <w:rFonts w:ascii="Times New Roman"/>
          <w:b w:val="false"/>
          <w:i w:val="false"/>
          <w:color w:val="000000"/>
          <w:sz w:val="28"/>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bookmarkEnd w:id="96"/>
    <w:bookmarkStart w:name="z170" w:id="97"/>
    <w:p>
      <w:pPr>
        <w:spacing w:after="0"/>
        <w:ind w:left="0"/>
        <w:jc w:val="both"/>
      </w:pPr>
      <w:r>
        <w:rPr>
          <w:rFonts w:ascii="Times New Roman"/>
          <w:b w:val="false"/>
          <w:i w:val="false"/>
          <w:color w:val="000000"/>
          <w:sz w:val="28"/>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97"/>
    <w:bookmarkStart w:name="z171" w:id="98"/>
    <w:p>
      <w:pPr>
        <w:spacing w:after="0"/>
        <w:ind w:left="0"/>
        <w:jc w:val="both"/>
      </w:pPr>
      <w:r>
        <w:rPr>
          <w:rFonts w:ascii="Times New Roman"/>
          <w:b w:val="false"/>
          <w:i w:val="false"/>
          <w:color w:val="000000"/>
          <w:sz w:val="28"/>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bookmarkEnd w:id="98"/>
    <w:bookmarkStart w:name="z172" w:id="99"/>
    <w:p>
      <w:pPr>
        <w:spacing w:after="0"/>
        <w:ind w:left="0"/>
        <w:jc w:val="both"/>
      </w:pPr>
      <w:r>
        <w:rPr>
          <w:rFonts w:ascii="Times New Roman"/>
          <w:b w:val="false"/>
          <w:i w:val="false"/>
          <w:color w:val="000000"/>
          <w:sz w:val="28"/>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bookmarkEnd w:id="99"/>
    <w:bookmarkStart w:name="z173" w:id="100"/>
    <w:p>
      <w:pPr>
        <w:spacing w:after="0"/>
        <w:ind w:left="0"/>
        <w:jc w:val="both"/>
      </w:pPr>
      <w:r>
        <w:rPr>
          <w:rFonts w:ascii="Times New Roman"/>
          <w:b w:val="false"/>
          <w:i w:val="false"/>
          <w:color w:val="000000"/>
          <w:sz w:val="28"/>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Конфликт интересов</w:t>
      </w:r>
    </w:p>
    <w:bookmarkEnd w:id="101"/>
    <w:bookmarkStart w:name="z99" w:id="102"/>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102"/>
    <w:bookmarkStart w:name="z100" w:id="103"/>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103"/>
    <w:bookmarkStart w:name="z101" w:id="104"/>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104"/>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bookmarkStart w:name="z16" w:id="1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Меры противодействия коррупции в сфере предпринимательства</w:t>
      </w:r>
    </w:p>
    <w:bookmarkEnd w:id="105"/>
    <w:bookmarkStart w:name="z102" w:id="106"/>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106"/>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107"/>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107"/>
    <w:bookmarkStart w:name="z162" w:id="108"/>
    <w:p>
      <w:pPr>
        <w:spacing w:after="0"/>
        <w:ind w:left="0"/>
        <w:jc w:val="both"/>
      </w:pPr>
      <w:r>
        <w:rPr>
          <w:rFonts w:ascii="Times New Roman"/>
          <w:b w:val="false"/>
          <w:i w:val="false"/>
          <w:color w:val="000000"/>
          <w:sz w:val="28"/>
        </w:rPr>
        <w:t>
      3. В субъектах квазигосударственного сектора определяются структурные подразделения, исполняющие функции антикоррупционных комплаенс-служб, 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допонить частью второй в соответствии с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63" w:id="109"/>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Национальный доклад о противодействии коррупции</w:t>
      </w:r>
    </w:p>
    <w:bookmarkEnd w:id="110"/>
    <w:bookmarkStart w:name="z104" w:id="111"/>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111"/>
    <w:bookmarkStart w:name="z105" w:id="112"/>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112"/>
    <w:bookmarkStart w:name="z106" w:id="113"/>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113"/>
    <w:bookmarkStart w:name="z107" w:id="114"/>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15"/>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115"/>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16"/>
    <w:p>
      <w:pPr>
        <w:spacing w:after="0"/>
        <w:ind w:left="0"/>
        <w:jc w:val="both"/>
      </w:pPr>
      <w:r>
        <w:rPr>
          <w:rFonts w:ascii="Times New Roman"/>
          <w:b w:val="false"/>
          <w:i w:val="false"/>
          <w:color w:val="000000"/>
          <w:sz w:val="28"/>
        </w:rPr>
        <w:t>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17"/>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17"/>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18"/>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18"/>
    <w:bookmarkStart w:name="z143" w:id="119"/>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19"/>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20"/>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20"/>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21"/>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21"/>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22"/>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22"/>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23"/>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23"/>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24"/>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24"/>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25"/>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25"/>
    <w:bookmarkStart w:name="z144" w:id="126"/>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26"/>
    <w:bookmarkStart w:name="z113" w:id="127"/>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bookmarkStart w:name="z114" w:id="128"/>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w:t>
      </w:r>
    </w:p>
    <w:bookmarkEnd w:id="128"/>
    <w:bookmarkStart w:name="z115" w:id="129"/>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29"/>
    <w:bookmarkStart w:name="z116" w:id="130"/>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p>
    <w:bookmarkEnd w:id="130"/>
    <w:p>
      <w:pPr>
        <w:spacing w:after="0"/>
        <w:ind w:left="0"/>
        <w:jc w:val="both"/>
      </w:pPr>
      <w:r>
        <w:rPr>
          <w:rFonts w:ascii="Times New Roman"/>
          <w:b w:val="false"/>
          <w:i w:val="false"/>
          <w:color w:val="000000"/>
          <w:sz w:val="28"/>
        </w:rP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p>
    <w:bookmarkStart w:name="z117" w:id="131"/>
    <w:p>
      <w:pPr>
        <w:spacing w:after="0"/>
        <w:ind w:left="0"/>
        <w:jc w:val="both"/>
      </w:pPr>
      <w:r>
        <w:rPr>
          <w:rFonts w:ascii="Times New Roman"/>
          <w:b w:val="false"/>
          <w:i w:val="false"/>
          <w:color w:val="000000"/>
          <w:sz w:val="28"/>
        </w:rP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32"/>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32"/>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33"/>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33"/>
    <w:bookmarkStart w:name="z119" w:id="134"/>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34"/>
    <w:bookmarkStart w:name="z120" w:id="135"/>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35"/>
    <w:bookmarkStart w:name="z121" w:id="136"/>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37"/>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37"/>
    <w:bookmarkStart w:name="z123" w:id="138"/>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38"/>
    <w:bookmarkStart w:name="z32" w:id="139"/>
    <w:p>
      <w:pPr>
        <w:spacing w:after="0"/>
        <w:ind w:left="0"/>
        <w:jc w:val="left"/>
      </w:pPr>
      <w:r>
        <w:rPr>
          <w:rFonts w:ascii="Times New Roman"/>
          <w:b/>
          <w:i w:val="false"/>
          <w:color w:val="000000"/>
        </w:rPr>
        <w:t xml:space="preserve"> Глава 5. Заключительные и переходные положения</w:t>
      </w:r>
    </w:p>
    <w:bookmarkEnd w:id="139"/>
    <w:p>
      <w:pPr>
        <w:spacing w:after="0"/>
        <w:ind w:left="0"/>
        <w:jc w:val="both"/>
      </w:pPr>
      <w:r>
        <w:rPr>
          <w:rFonts w:ascii="Times New Roman"/>
          <w:b w:val="false"/>
          <w:i w:val="false"/>
          <w:color w:val="ff0000"/>
          <w:sz w:val="28"/>
        </w:rPr>
        <w:t xml:space="preserve">
      Сноска. Заголовок главы 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26-1. Переходные положения </w:t>
      </w:r>
    </w:p>
    <w:bookmarkStart w:name="z175" w:id="140"/>
    <w:p>
      <w:pPr>
        <w:spacing w:after="0"/>
        <w:ind w:left="0"/>
        <w:jc w:val="both"/>
      </w:pPr>
      <w:r>
        <w:rPr>
          <w:rFonts w:ascii="Times New Roman"/>
          <w:b w:val="false"/>
          <w:i w:val="false"/>
          <w:color w:val="000000"/>
          <w:sz w:val="28"/>
        </w:rPr>
        <w:t xml:space="preserve">
      1. В течение шести месяцев со дня введения в действие антикоррупционного ограничения, предусмотренного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bookmarkEnd w:id="140"/>
    <w:bookmarkStart w:name="z176" w:id="141"/>
    <w:p>
      <w:pPr>
        <w:spacing w:after="0"/>
        <w:ind w:left="0"/>
        <w:jc w:val="both"/>
      </w:pPr>
      <w:r>
        <w:rPr>
          <w:rFonts w:ascii="Times New Roman"/>
          <w:b w:val="false"/>
          <w:i w:val="false"/>
          <w:color w:val="000000"/>
          <w:sz w:val="28"/>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141"/>
    <w:bookmarkStart w:name="z177" w:id="142"/>
    <w:p>
      <w:pPr>
        <w:spacing w:after="0"/>
        <w:ind w:left="0"/>
        <w:jc w:val="both"/>
      </w:pPr>
      <w:r>
        <w:rPr>
          <w:rFonts w:ascii="Times New Roman"/>
          <w:b w:val="false"/>
          <w:i w:val="false"/>
          <w:color w:val="000000"/>
          <w:sz w:val="28"/>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42"/>
    <w:bookmarkStart w:name="z178" w:id="143"/>
    <w:p>
      <w:pPr>
        <w:spacing w:after="0"/>
        <w:ind w:left="0"/>
        <w:jc w:val="both"/>
      </w:pPr>
      <w:r>
        <w:rPr>
          <w:rFonts w:ascii="Times New Roman"/>
          <w:b w:val="false"/>
          <w:i w:val="false"/>
          <w:color w:val="000000"/>
          <w:sz w:val="28"/>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44"/>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44"/>
    <w:bookmarkStart w:name="z128" w:id="1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45"/>
    <w:bookmarkStart w:name="z129" w:id="146"/>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46"/>
    <w:bookmarkStart w:name="z125" w:id="147"/>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47"/>
    <w:bookmarkStart w:name="z126" w:id="148"/>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48"/>
    <w:p>
      <w:pPr>
        <w:spacing w:after="0"/>
        <w:ind w:left="0"/>
        <w:jc w:val="both"/>
      </w:pPr>
      <w:r>
        <w:rPr>
          <w:rFonts w:ascii="Times New Roman"/>
          <w:b/>
          <w:i w:val="false"/>
          <w:color w:val="000000"/>
          <w:sz w:val="28"/>
        </w:rPr>
        <w:t xml:space="preserve">"Статья 11. Меры финансового контроля </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27" w:id="149"/>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